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D0654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第九届中国国际食品及配料博览会</w:t>
      </w:r>
    </w:p>
    <w:p w14:paraId="5D5F9B2B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第三届中国国际预制菜产业博览会</w:t>
      </w:r>
    </w:p>
    <w:p w14:paraId="041E9791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第十四届广东现代农业博览会</w:t>
      </w:r>
      <w:bookmarkStart w:id="0" w:name="_GoBack"/>
      <w:bookmarkEnd w:id="0"/>
    </w:p>
    <w:p w14:paraId="5C361865">
      <w:pPr>
        <w:jc w:val="center"/>
        <w:rPr>
          <w:rFonts w:hint="eastAsia"/>
          <w:b/>
          <w:bCs/>
          <w:sz w:val="56"/>
          <w:szCs w:val="72"/>
          <w:lang w:val="en-US" w:eastAsia="zh-CN"/>
        </w:rPr>
      </w:pPr>
      <w:r>
        <w:rPr>
          <w:rFonts w:hint="eastAsia"/>
          <w:b/>
          <w:bCs/>
          <w:sz w:val="56"/>
          <w:szCs w:val="72"/>
          <w:lang w:val="en-US" w:eastAsia="zh-CN"/>
        </w:rPr>
        <w:t>参展商（归属展团）系统操作手册</w:t>
      </w:r>
    </w:p>
    <w:p w14:paraId="412DAAA2">
      <w:pPr>
        <w:jc w:val="center"/>
        <w:rPr>
          <w:rFonts w:hint="eastAsia"/>
          <w:b/>
          <w:bCs/>
          <w:sz w:val="56"/>
          <w:szCs w:val="72"/>
          <w:lang w:val="en-US" w:eastAsia="zh-CN"/>
        </w:rPr>
      </w:pPr>
    </w:p>
    <w:p w14:paraId="31B16722">
      <w:pPr>
        <w:pStyle w:val="5"/>
        <w:numPr>
          <w:ilvl w:val="0"/>
          <w:numId w:val="1"/>
        </w:numPr>
        <w:ind w:leftChars="0"/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登录</w:t>
      </w:r>
      <w:r>
        <w:rPr>
          <w:rFonts w:hint="eastAsia"/>
          <w:b/>
          <w:bCs/>
          <w:sz w:val="28"/>
          <w:szCs w:val="36"/>
          <w:lang w:eastAsia="zh-CN"/>
        </w:rPr>
        <w:t>参展商</w:t>
      </w:r>
      <w:r>
        <w:rPr>
          <w:rFonts w:hint="eastAsia"/>
          <w:b/>
          <w:bCs/>
          <w:sz w:val="28"/>
          <w:szCs w:val="36"/>
          <w:lang w:val="en-US" w:eastAsia="zh-CN"/>
        </w:rPr>
        <w:t>系统</w:t>
      </w:r>
      <w:r>
        <w:rPr>
          <w:rFonts w:hint="eastAsia"/>
          <w:b/>
          <w:bCs/>
          <w:sz w:val="28"/>
          <w:szCs w:val="36"/>
        </w:rPr>
        <w:t>后台</w:t>
      </w:r>
    </w:p>
    <w:p w14:paraId="114D429E">
      <w:pPr>
        <w:pStyle w:val="5"/>
        <w:numPr>
          <w:ilvl w:val="0"/>
          <w:numId w:val="2"/>
        </w:numPr>
        <w:ind w:left="440" w:leftChars="0"/>
        <w:jc w:val="left"/>
        <w:rPr>
          <w:rFonts w:hint="eastAsia"/>
          <w:lang w:val="en-US" w:eastAsia="zh-CN"/>
        </w:rPr>
      </w:pPr>
      <w:r>
        <w:rPr>
          <w:rFonts w:hint="eastAsia"/>
        </w:rPr>
        <w:t>后台链接</w:t>
      </w:r>
      <w:r>
        <w:rPr>
          <w:rFonts w:hint="eastAsia"/>
          <w:lang w:eastAsia="zh-CN"/>
        </w:rPr>
        <w:t>：由展团负责人分发展团专属邀请链接</w:t>
      </w:r>
    </w:p>
    <w:p w14:paraId="060621B4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注意：</w:t>
      </w:r>
      <w:r>
        <w:rPr>
          <w:rFonts w:hint="eastAsia"/>
          <w:lang w:val="en-US" w:eastAsia="zh-CN"/>
        </w:rPr>
        <w:t>展商需要复制完整的链接，包括最后的中文，否则会影响审核。</w:t>
      </w:r>
    </w:p>
    <w:p w14:paraId="54081548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49A24F40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例：https://my.31huiyi.com/event/zh/pc/71250000-7287-5eef-371a-08dcfe44a18e/enterprise/apply?groupCategories=Exhibitor&amp;AgencyCode=ZT0072&amp;pavilion=XX市农业农村局</w:t>
      </w:r>
    </w:p>
    <w:p w14:paraId="218A6DE2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0BB27DD8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“XX市农业农村局”也需要复制，否则会影响审核</w:t>
      </w:r>
    </w:p>
    <w:p w14:paraId="4342A9FB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272DD63F">
      <w:pPr>
        <w:pStyle w:val="5"/>
        <w:numPr>
          <w:ilvl w:val="0"/>
          <w:numId w:val="2"/>
        </w:numPr>
        <w:ind w:left="44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注册参展商账号：参展商管理员通过本人手机号，获取验证码注册</w:t>
      </w:r>
    </w:p>
    <w:p w14:paraId="66B18176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414270"/>
            <wp:effectExtent l="0" t="0" r="6350" b="889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2CAE8">
      <w:pPr>
        <w:pStyle w:val="5"/>
        <w:numPr>
          <w:ilvl w:val="0"/>
          <w:numId w:val="2"/>
        </w:numPr>
        <w:ind w:left="44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填写参展商企业完整名称</w:t>
      </w:r>
    </w:p>
    <w:p w14:paraId="27C9D146">
      <w:pPr>
        <w:pStyle w:val="5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3094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667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BAEE4">
      <w:pPr>
        <w:pStyle w:val="5"/>
        <w:numPr>
          <w:ilvl w:val="0"/>
          <w:numId w:val="0"/>
        </w:numPr>
        <w:jc w:val="left"/>
        <w:rPr>
          <w:rFonts w:hint="eastAsia"/>
          <w:b/>
          <w:bCs/>
          <w:color w:val="FF0000"/>
          <w:lang w:val="en-US" w:eastAsia="zh-CN"/>
        </w:rPr>
      </w:pPr>
    </w:p>
    <w:p w14:paraId="45B7FCD9">
      <w:pPr>
        <w:pStyle w:val="5"/>
        <w:numPr>
          <w:ilvl w:val="0"/>
          <w:numId w:val="0"/>
        </w:numPr>
        <w:jc w:val="left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注意：</w:t>
      </w:r>
    </w:p>
    <w:p w14:paraId="70353CA3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常见问题：展商报名时，填写企业名称时提示“当前账号不是该企业的有效账号”</w:t>
      </w:r>
    </w:p>
    <w:p w14:paraId="4781257E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7DE305B4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问题原因：这是往届注册过的展商，系统中已经有绑定往年管理员手机的账号，如果今年换了手机号登录就会出现这种情况。</w:t>
      </w:r>
    </w:p>
    <w:p w14:paraId="0302C914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55CD538B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解决方案：将企业全称告知展团负责人，由展团负责人联系主办方系统负责人，核对信息之后，负责人会给到展团负责人对应的展商登录口令，通过口令登录。</w:t>
      </w:r>
    </w:p>
    <w:p w14:paraId="0DDE6C4A">
      <w:pPr>
        <w:pStyle w:val="5"/>
        <w:numPr>
          <w:ilvl w:val="0"/>
          <w:numId w:val="0"/>
        </w:numPr>
        <w:jc w:val="left"/>
      </w:pPr>
    </w:p>
    <w:p w14:paraId="180F8A0E">
      <w:pPr>
        <w:pStyle w:val="5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24536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699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EB070">
      <w:pPr>
        <w:pStyle w:val="5"/>
        <w:numPr>
          <w:ilvl w:val="0"/>
          <w:numId w:val="0"/>
        </w:num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235835"/>
            <wp:effectExtent l="0" t="0" r="0" b="0"/>
            <wp:docPr id="8" name="图片 8" descr="98feadd73f0afd515fd68eb87de8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8feadd73f0afd515fd68eb87de8539"/>
                    <pic:cNvPicPr>
                      <a:picLocks noChangeAspect="1"/>
                    </pic:cNvPicPr>
                  </pic:nvPicPr>
                  <pic:blipFill>
                    <a:blip r:embed="rId7"/>
                    <a:srcRect t="739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8DDF7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15257B6F">
      <w:pPr>
        <w:pStyle w:val="5"/>
        <w:numPr>
          <w:ilvl w:val="0"/>
          <w:numId w:val="2"/>
        </w:numPr>
        <w:ind w:left="44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选择“参展商（归属展团）”，点击下一步</w:t>
      </w:r>
    </w:p>
    <w:p w14:paraId="0FB9C559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4301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t="545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6C55E">
      <w:pPr>
        <w:pStyle w:val="5"/>
        <w:numPr>
          <w:ilvl w:val="0"/>
          <w:numId w:val="2"/>
        </w:numPr>
        <w:ind w:left="44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填写报名表单，带*字段为必填项</w:t>
      </w:r>
    </w:p>
    <w:p w14:paraId="6EE3A112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47205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t="564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10D2A">
      <w:pPr>
        <w:pStyle w:val="5"/>
        <w:numPr>
          <w:ilvl w:val="0"/>
          <w:numId w:val="2"/>
        </w:numPr>
        <w:ind w:left="44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确认报名信息并提交</w:t>
      </w:r>
    </w:p>
    <w:p w14:paraId="02F1A397">
      <w:pPr>
        <w:pStyle w:val="5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4396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t="508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1A89B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583F9BB7">
      <w:pPr>
        <w:pStyle w:val="5"/>
        <w:numPr>
          <w:ilvl w:val="0"/>
          <w:numId w:val="2"/>
        </w:numPr>
        <w:ind w:left="44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等待主办方审核</w:t>
      </w:r>
    </w:p>
    <w:p w14:paraId="0978D1C1">
      <w:pPr>
        <w:pStyle w:val="5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4244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rcRect t="568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14474">
      <w:pPr>
        <w:pStyle w:val="5"/>
        <w:numPr>
          <w:ilvl w:val="0"/>
          <w:numId w:val="0"/>
        </w:numPr>
        <w:jc w:val="left"/>
      </w:pPr>
    </w:p>
    <w:p w14:paraId="555D70D5">
      <w:pPr>
        <w:pStyle w:val="5"/>
        <w:numPr>
          <w:ilvl w:val="0"/>
          <w:numId w:val="0"/>
        </w:numPr>
        <w:jc w:val="left"/>
      </w:pPr>
    </w:p>
    <w:p w14:paraId="02CEBB9F">
      <w:pPr>
        <w:pStyle w:val="5"/>
        <w:numPr>
          <w:ilvl w:val="0"/>
          <w:numId w:val="0"/>
        </w:numPr>
        <w:jc w:val="left"/>
        <w:rPr>
          <w:rFonts w:hint="eastAsia"/>
        </w:rPr>
      </w:pPr>
    </w:p>
    <w:p w14:paraId="38FA9A6F">
      <w:pPr>
        <w:pStyle w:val="5"/>
        <w:numPr>
          <w:ilvl w:val="0"/>
          <w:numId w:val="1"/>
        </w:numPr>
        <w:ind w:leftChars="0"/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会刊信息收集</w:t>
      </w:r>
    </w:p>
    <w:p w14:paraId="077A39C2">
      <w:pPr>
        <w:pStyle w:val="5"/>
        <w:numPr>
          <w:ilvl w:val="0"/>
          <w:numId w:val="3"/>
        </w:numPr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审核通过后，可通过邀请链接登录，进入展商中心</w:t>
      </w:r>
    </w:p>
    <w:p w14:paraId="48B23B64">
      <w:pPr>
        <w:pStyle w:val="5"/>
        <w:numPr>
          <w:ilvl w:val="0"/>
          <w:numId w:val="3"/>
        </w:numPr>
        <w:ind w:firstLine="632" w:firstLineChars="3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填写会刊信息收集（必填，请使用电脑上传），点击“修改企业信息”进行编辑，编辑完成提交，等待主办方审核</w:t>
      </w:r>
    </w:p>
    <w:p w14:paraId="229B68F0">
      <w:pPr>
        <w:pStyle w:val="5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39966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rcRect t="664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CB796">
      <w:pPr>
        <w:pStyle w:val="5"/>
        <w:numPr>
          <w:ilvl w:val="0"/>
          <w:numId w:val="0"/>
        </w:numPr>
        <w:jc w:val="left"/>
      </w:pPr>
    </w:p>
    <w:p w14:paraId="0E31ADFE">
      <w:pPr>
        <w:pStyle w:val="5"/>
        <w:numPr>
          <w:ilvl w:val="0"/>
          <w:numId w:val="0"/>
        </w:numPr>
        <w:jc w:val="left"/>
      </w:pPr>
    </w:p>
    <w:p w14:paraId="0EB72772">
      <w:pPr>
        <w:pStyle w:val="5"/>
        <w:numPr>
          <w:ilvl w:val="0"/>
          <w:numId w:val="0"/>
        </w:numPr>
        <w:jc w:val="left"/>
      </w:pPr>
    </w:p>
    <w:p w14:paraId="659DDB35">
      <w:pPr>
        <w:pStyle w:val="5"/>
        <w:numPr>
          <w:ilvl w:val="0"/>
          <w:numId w:val="0"/>
        </w:numPr>
        <w:jc w:val="left"/>
      </w:pPr>
    </w:p>
    <w:p w14:paraId="40799309">
      <w:pPr>
        <w:pStyle w:val="5"/>
        <w:numPr>
          <w:ilvl w:val="0"/>
          <w:numId w:val="0"/>
        </w:numPr>
        <w:jc w:val="left"/>
      </w:pPr>
    </w:p>
    <w:p w14:paraId="3D1D481B">
      <w:pPr>
        <w:pStyle w:val="5"/>
        <w:numPr>
          <w:ilvl w:val="0"/>
          <w:numId w:val="0"/>
        </w:numPr>
        <w:jc w:val="left"/>
      </w:pPr>
    </w:p>
    <w:p w14:paraId="1780D83F">
      <w:pPr>
        <w:pStyle w:val="5"/>
        <w:numPr>
          <w:ilvl w:val="0"/>
          <w:numId w:val="0"/>
        </w:numPr>
        <w:jc w:val="left"/>
      </w:pPr>
    </w:p>
    <w:p w14:paraId="5ED40103">
      <w:pPr>
        <w:pStyle w:val="5"/>
        <w:numPr>
          <w:ilvl w:val="0"/>
          <w:numId w:val="0"/>
        </w:numPr>
        <w:jc w:val="left"/>
      </w:pPr>
    </w:p>
    <w:p w14:paraId="61DA2A07">
      <w:pPr>
        <w:pStyle w:val="5"/>
        <w:numPr>
          <w:ilvl w:val="0"/>
          <w:numId w:val="0"/>
        </w:numPr>
        <w:jc w:val="left"/>
        <w:rPr>
          <w:rFonts w:hint="eastAsia"/>
        </w:rPr>
      </w:pPr>
    </w:p>
    <w:p w14:paraId="58FD35F6">
      <w:pPr>
        <w:pStyle w:val="5"/>
        <w:numPr>
          <w:ilvl w:val="0"/>
          <w:numId w:val="1"/>
        </w:numPr>
        <w:ind w:leftChars="0"/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产品信息收集</w:t>
      </w:r>
    </w:p>
    <w:p w14:paraId="7AD933E6">
      <w:pPr>
        <w:pStyle w:val="5"/>
        <w:numPr>
          <w:ilvl w:val="0"/>
          <w:numId w:val="0"/>
        </w:numPr>
        <w:ind w:firstLine="422" w:firstLineChars="200"/>
        <w:jc w:val="left"/>
      </w:pPr>
      <w:r>
        <w:rPr>
          <w:rFonts w:hint="eastAsia"/>
          <w:b/>
          <w:bCs/>
          <w:lang w:val="en-US" w:eastAsia="zh-CN"/>
        </w:rPr>
        <w:t>填写产品信息（必填，请使用电脑上传），点击“添加产品”，编辑完成提交，等待展团负责人审核</w:t>
      </w:r>
    </w:p>
    <w:p w14:paraId="0C9DC9C5">
      <w:pPr>
        <w:pStyle w:val="5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433955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rcRect t="710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29160">
      <w:pPr>
        <w:pStyle w:val="5"/>
        <w:numPr>
          <w:ilvl w:val="0"/>
          <w:numId w:val="0"/>
        </w:numPr>
        <w:jc w:val="left"/>
      </w:pPr>
    </w:p>
    <w:p w14:paraId="1C173C9E">
      <w:pPr>
        <w:pStyle w:val="5"/>
        <w:numPr>
          <w:ilvl w:val="0"/>
          <w:numId w:val="0"/>
        </w:numPr>
        <w:jc w:val="left"/>
        <w:rPr>
          <w:rFonts w:hint="eastAsia"/>
        </w:rPr>
      </w:pPr>
    </w:p>
    <w:p w14:paraId="2657F7B3">
      <w:pPr>
        <w:pStyle w:val="5"/>
        <w:numPr>
          <w:ilvl w:val="0"/>
          <w:numId w:val="0"/>
        </w:numPr>
        <w:jc w:val="left"/>
        <w:rPr>
          <w:rFonts w:hint="eastAsia"/>
        </w:rPr>
      </w:pPr>
    </w:p>
    <w:p w14:paraId="4E1C0A8B">
      <w:pPr>
        <w:pStyle w:val="5"/>
        <w:numPr>
          <w:ilvl w:val="0"/>
          <w:numId w:val="0"/>
        </w:numPr>
        <w:jc w:val="left"/>
        <w:rPr>
          <w:rFonts w:hint="eastAsia"/>
        </w:rPr>
      </w:pPr>
    </w:p>
    <w:p w14:paraId="0FB263E4">
      <w:pPr>
        <w:pStyle w:val="5"/>
        <w:numPr>
          <w:ilvl w:val="0"/>
          <w:numId w:val="1"/>
        </w:numPr>
        <w:ind w:leftChars="0"/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展商证件申请</w:t>
      </w:r>
    </w:p>
    <w:p w14:paraId="66F1C8C8">
      <w:pPr>
        <w:pStyle w:val="5"/>
        <w:numPr>
          <w:ilvl w:val="0"/>
          <w:numId w:val="4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证件申请（必填），手动新增或导入证件信息，等待展团负责人审核，审核通过后可下载确认函，凭确认函到现场打印证件</w:t>
      </w:r>
    </w:p>
    <w:p w14:paraId="28A913D3">
      <w:pPr>
        <w:pStyle w:val="5"/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5266690" cy="23825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rcRect t="73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765BA">
      <w:pPr>
        <w:pStyle w:val="5"/>
        <w:numPr>
          <w:ilvl w:val="0"/>
          <w:numId w:val="4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如需换人可直接修改已申请证件信息，或取消即可。修改信息需要重新等待审核</w:t>
      </w:r>
    </w:p>
    <w:p w14:paraId="1F554F9F">
      <w:pPr>
        <w:pStyle w:val="5"/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</w:rPr>
      </w:pPr>
    </w:p>
    <w:p w14:paraId="3C147065">
      <w:pPr>
        <w:pStyle w:val="5"/>
        <w:numPr>
          <w:ilvl w:val="0"/>
          <w:numId w:val="1"/>
        </w:numPr>
        <w:ind w:leftChars="0"/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展商确认函</w:t>
      </w:r>
    </w:p>
    <w:p w14:paraId="2B3F4104">
      <w:pPr>
        <w:pStyle w:val="5"/>
        <w:numPr>
          <w:ilvl w:val="0"/>
          <w:numId w:val="0"/>
        </w:numPr>
        <w:ind w:firstLine="843" w:firstLineChars="4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审核通过后，可在“注册确认”中可查看展商注册确认函，凭展商注册确认函可为贵司成员统一领取证件</w:t>
      </w:r>
    </w:p>
    <w:p w14:paraId="61FA48EC">
      <w:pPr>
        <w:pStyle w:val="5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414270"/>
            <wp:effectExtent l="0" t="0" r="6350" b="889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3ED4">
      <w:pPr>
        <w:pStyle w:val="5"/>
        <w:numPr>
          <w:ilvl w:val="0"/>
          <w:numId w:val="0"/>
        </w:numPr>
        <w:jc w:val="left"/>
      </w:pPr>
    </w:p>
    <w:p w14:paraId="0FFFADC9">
      <w:pPr>
        <w:pStyle w:val="5"/>
        <w:numPr>
          <w:ilvl w:val="0"/>
          <w:numId w:val="0"/>
        </w:numPr>
        <w:jc w:val="left"/>
      </w:pPr>
    </w:p>
    <w:p w14:paraId="3FB2A68E">
      <w:pPr>
        <w:pStyle w:val="5"/>
        <w:numPr>
          <w:ilvl w:val="0"/>
          <w:numId w:val="0"/>
        </w:numPr>
        <w:jc w:val="left"/>
      </w:pPr>
    </w:p>
    <w:p w14:paraId="3F067832">
      <w:pPr>
        <w:pStyle w:val="5"/>
        <w:numPr>
          <w:ilvl w:val="0"/>
          <w:numId w:val="0"/>
        </w:numPr>
        <w:jc w:val="left"/>
      </w:pPr>
    </w:p>
    <w:p w14:paraId="167BDD87">
      <w:pPr>
        <w:pStyle w:val="5"/>
        <w:numPr>
          <w:ilvl w:val="0"/>
          <w:numId w:val="0"/>
        </w:numPr>
        <w:jc w:val="left"/>
      </w:pPr>
    </w:p>
    <w:p w14:paraId="7F8639E6">
      <w:pPr>
        <w:pStyle w:val="5"/>
        <w:numPr>
          <w:ilvl w:val="0"/>
          <w:numId w:val="0"/>
        </w:numPr>
        <w:jc w:val="left"/>
      </w:pPr>
    </w:p>
    <w:p w14:paraId="73CB0DFE">
      <w:pPr>
        <w:pStyle w:val="5"/>
        <w:numPr>
          <w:ilvl w:val="0"/>
          <w:numId w:val="0"/>
        </w:numPr>
        <w:jc w:val="left"/>
      </w:pPr>
    </w:p>
    <w:p w14:paraId="45A71F68">
      <w:pPr>
        <w:pStyle w:val="5"/>
        <w:numPr>
          <w:ilvl w:val="0"/>
          <w:numId w:val="0"/>
        </w:numPr>
        <w:jc w:val="left"/>
        <w:rPr>
          <w:rFonts w:hint="eastAsia"/>
        </w:rPr>
      </w:pPr>
    </w:p>
    <w:p w14:paraId="21A10A66">
      <w:pPr>
        <w:pStyle w:val="5"/>
        <w:numPr>
          <w:ilvl w:val="0"/>
          <w:numId w:val="1"/>
        </w:numPr>
        <w:ind w:leftChars="0"/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邀请观众</w:t>
      </w:r>
    </w:p>
    <w:p w14:paraId="380E6992">
      <w:pPr>
        <w:pStyle w:val="5"/>
        <w:numPr>
          <w:ilvl w:val="0"/>
          <w:numId w:val="5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观众邀请</w:t>
      </w:r>
      <w:r>
        <w:rPr>
          <w:rFonts w:hint="eastAsia"/>
        </w:rPr>
        <w:t>链接</w:t>
      </w:r>
      <w:r>
        <w:rPr>
          <w:rFonts w:hint="eastAsia"/>
          <w:lang w:eastAsia="zh-CN"/>
        </w:rPr>
        <w:t>：分发链接邀请观众注册，或通过邀请列表添加或导入观众信息</w:t>
      </w:r>
    </w:p>
    <w:p w14:paraId="61E94DCA">
      <w:pPr>
        <w:pStyle w:val="5"/>
        <w:numPr>
          <w:ilvl w:val="0"/>
          <w:numId w:val="5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观众邀请海报：下载分享海报，邀请观众注册</w:t>
      </w:r>
    </w:p>
    <w:p w14:paraId="325BE6C1">
      <w:pPr>
        <w:pStyle w:val="5"/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</w:rPr>
      </w:pPr>
    </w:p>
    <w:p w14:paraId="7342D41A">
      <w:pPr>
        <w:pStyle w:val="5"/>
        <w:widowControl w:val="0"/>
        <w:numPr>
          <w:ilvl w:val="0"/>
          <w:numId w:val="0"/>
        </w:numPr>
        <w:contextualSpacing/>
        <w:jc w:val="left"/>
        <w:rPr>
          <w:rFonts w:hint="eastAsia"/>
          <w:b/>
          <w:bCs/>
          <w:sz w:val="28"/>
          <w:szCs w:val="36"/>
        </w:rPr>
      </w:pPr>
      <w:r>
        <w:drawing>
          <wp:inline distT="0" distB="0" distL="114300" distR="114300">
            <wp:extent cx="5266690" cy="24339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rcRect t="710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D3876">
      <w:pPr>
        <w:pStyle w:val="5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EAB77"/>
    <w:multiLevelType w:val="singleLevel"/>
    <w:tmpl w:val="8ACEAB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E85BD2"/>
    <w:multiLevelType w:val="singleLevel"/>
    <w:tmpl w:val="EDE85BD2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3B985F64"/>
    <w:multiLevelType w:val="singleLevel"/>
    <w:tmpl w:val="3B985F64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4A71520F"/>
    <w:multiLevelType w:val="singleLevel"/>
    <w:tmpl w:val="4A71520F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4E487709"/>
    <w:multiLevelType w:val="singleLevel"/>
    <w:tmpl w:val="4E487709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E5E5A"/>
    <w:rsid w:val="02AD361F"/>
    <w:rsid w:val="03165668"/>
    <w:rsid w:val="03887BE8"/>
    <w:rsid w:val="03BE7AAE"/>
    <w:rsid w:val="05C23886"/>
    <w:rsid w:val="06F75D79"/>
    <w:rsid w:val="08346591"/>
    <w:rsid w:val="084C7436"/>
    <w:rsid w:val="0D6671EC"/>
    <w:rsid w:val="0DFC18FF"/>
    <w:rsid w:val="0E6C13D2"/>
    <w:rsid w:val="105C106A"/>
    <w:rsid w:val="12AA7B7B"/>
    <w:rsid w:val="1E500A87"/>
    <w:rsid w:val="1EBD456F"/>
    <w:rsid w:val="207B2B57"/>
    <w:rsid w:val="224D407F"/>
    <w:rsid w:val="22C24A6D"/>
    <w:rsid w:val="23EA427B"/>
    <w:rsid w:val="23F76998"/>
    <w:rsid w:val="260D5FFF"/>
    <w:rsid w:val="265359DC"/>
    <w:rsid w:val="26630315"/>
    <w:rsid w:val="26AA1AA0"/>
    <w:rsid w:val="26F92A28"/>
    <w:rsid w:val="288527C5"/>
    <w:rsid w:val="299F78B6"/>
    <w:rsid w:val="29C37D2B"/>
    <w:rsid w:val="29DD03DE"/>
    <w:rsid w:val="2BB47E72"/>
    <w:rsid w:val="2BE315B0"/>
    <w:rsid w:val="2D3E73E6"/>
    <w:rsid w:val="2E6764C9"/>
    <w:rsid w:val="2EBE07DF"/>
    <w:rsid w:val="3038636F"/>
    <w:rsid w:val="33DE11E3"/>
    <w:rsid w:val="35950C93"/>
    <w:rsid w:val="364658E7"/>
    <w:rsid w:val="371A057C"/>
    <w:rsid w:val="377C1237"/>
    <w:rsid w:val="3B6E533A"/>
    <w:rsid w:val="3CB23005"/>
    <w:rsid w:val="3CE774BF"/>
    <w:rsid w:val="3F577E93"/>
    <w:rsid w:val="41597EF3"/>
    <w:rsid w:val="423544BC"/>
    <w:rsid w:val="45244CBC"/>
    <w:rsid w:val="48D83DF3"/>
    <w:rsid w:val="4AC46D25"/>
    <w:rsid w:val="4B1D01E3"/>
    <w:rsid w:val="4BA91A77"/>
    <w:rsid w:val="4F4C553B"/>
    <w:rsid w:val="4FFC10B1"/>
    <w:rsid w:val="51CB6BEB"/>
    <w:rsid w:val="520C0C24"/>
    <w:rsid w:val="523C1897"/>
    <w:rsid w:val="57CC546B"/>
    <w:rsid w:val="58A81A34"/>
    <w:rsid w:val="5F0674B4"/>
    <w:rsid w:val="5F2E2567"/>
    <w:rsid w:val="60714E01"/>
    <w:rsid w:val="623F6839"/>
    <w:rsid w:val="627F5BA7"/>
    <w:rsid w:val="63DD630A"/>
    <w:rsid w:val="643E149E"/>
    <w:rsid w:val="644A7E43"/>
    <w:rsid w:val="6546685C"/>
    <w:rsid w:val="683055A2"/>
    <w:rsid w:val="6CD52274"/>
    <w:rsid w:val="6D9B253E"/>
    <w:rsid w:val="70876F0D"/>
    <w:rsid w:val="70974410"/>
    <w:rsid w:val="71526589"/>
    <w:rsid w:val="72F0605A"/>
    <w:rsid w:val="73682094"/>
    <w:rsid w:val="74404489"/>
    <w:rsid w:val="756B5E6B"/>
    <w:rsid w:val="781C169F"/>
    <w:rsid w:val="7A0D418F"/>
    <w:rsid w:val="7CDD764F"/>
    <w:rsid w:val="7DB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723</Words>
  <Characters>867</Characters>
  <Lines>0</Lines>
  <Paragraphs>0</Paragraphs>
  <TotalTime>15</TotalTime>
  <ScaleCrop>false</ScaleCrop>
  <LinksUpToDate>false</LinksUpToDate>
  <CharactersWithSpaces>867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2025-02-19T02:03:00Z</dcterms:created>
  <dc:creator>Administrator</dc:creator>
  <cp:lastModifiedBy>高哒哒</cp:lastModifiedBy>
  <dcterms:modified xsi:type="dcterms:W3CDTF">2025-04-02T05:39:33Z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eyJoZGlkIjoiNjU1MDg2NDg3MmE3Y2VhMTZjZTIwY2M3ZjMyYmYzNDIiLCJ1c2VySWQiOiI1MDk5Njk5NjEifQ==</vt:lpwstr>
  </property>
  <property fmtid="{D5CDD505-2E9C-101B-9397-08002B2CF9AE}" pid="4" name="ICV">
    <vt:lpwstr>6D88A6ABF162461D8EE076F1A8CBA184_13</vt:lpwstr>
  </property>
</Properties>
</file>